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4" w:rsidRDefault="008535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35D4" w:rsidRDefault="008535D4">
      <w:pPr>
        <w:pStyle w:val="ConsPlusNormal"/>
        <w:jc w:val="both"/>
        <w:outlineLvl w:val="0"/>
      </w:pPr>
    </w:p>
    <w:p w:rsidR="008535D4" w:rsidRDefault="008535D4">
      <w:pPr>
        <w:pStyle w:val="ConsPlusNormal"/>
        <w:outlineLvl w:val="0"/>
      </w:pPr>
      <w:r>
        <w:t>Зарегистрировано в Минюсте России 14 сентября 2021 г. N 64981</w:t>
      </w:r>
    </w:p>
    <w:p w:rsidR="008535D4" w:rsidRDefault="008535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5D4" w:rsidRDefault="008535D4">
      <w:pPr>
        <w:pStyle w:val="ConsPlusNormal"/>
        <w:jc w:val="center"/>
      </w:pPr>
    </w:p>
    <w:p w:rsidR="008535D4" w:rsidRDefault="008535D4">
      <w:pPr>
        <w:pStyle w:val="ConsPlusTitle"/>
        <w:jc w:val="center"/>
      </w:pPr>
      <w:r>
        <w:t>МИНИСТЕРСТВО НАУКИ И ВЫСШЕГО ОБРАЗОВАНИЯ</w:t>
      </w:r>
    </w:p>
    <w:p w:rsidR="008535D4" w:rsidRDefault="008535D4">
      <w:pPr>
        <w:pStyle w:val="ConsPlusTitle"/>
        <w:jc w:val="center"/>
      </w:pPr>
      <w:r>
        <w:t>РОССИЙСКОЙ ФЕДЕРАЦИИ</w:t>
      </w:r>
    </w:p>
    <w:p w:rsidR="008535D4" w:rsidRDefault="008535D4">
      <w:pPr>
        <w:pStyle w:val="ConsPlusTitle"/>
        <w:jc w:val="center"/>
      </w:pPr>
    </w:p>
    <w:p w:rsidR="008535D4" w:rsidRDefault="008535D4">
      <w:pPr>
        <w:pStyle w:val="ConsPlusTitle"/>
        <w:jc w:val="center"/>
      </w:pPr>
      <w:r>
        <w:t>ПРИКАЗ</w:t>
      </w:r>
    </w:p>
    <w:p w:rsidR="008535D4" w:rsidRDefault="008535D4">
      <w:pPr>
        <w:pStyle w:val="ConsPlusTitle"/>
        <w:jc w:val="center"/>
      </w:pPr>
      <w:r>
        <w:t>от 13 августа 2021 г. N 753</w:t>
      </w:r>
    </w:p>
    <w:p w:rsidR="008535D4" w:rsidRDefault="008535D4">
      <w:pPr>
        <w:pStyle w:val="ConsPlusTitle"/>
        <w:ind w:firstLine="540"/>
        <w:jc w:val="both"/>
      </w:pPr>
    </w:p>
    <w:p w:rsidR="008535D4" w:rsidRDefault="008535D4">
      <w:pPr>
        <w:pStyle w:val="ConsPlusTitle"/>
        <w:jc w:val="center"/>
      </w:pPr>
      <w:r>
        <w:t>О ВНЕСЕНИИ ИЗМЕНЕНИЙ</w:t>
      </w:r>
    </w:p>
    <w:p w:rsidR="008535D4" w:rsidRDefault="008535D4">
      <w:pPr>
        <w:pStyle w:val="ConsPlusTitle"/>
        <w:jc w:val="center"/>
      </w:pPr>
      <w:r>
        <w:t>В ПРИКАЗ МИНИСТЕРСТВА НАУКИ И ВЫСШЕГО</w:t>
      </w:r>
    </w:p>
    <w:p w:rsidR="008535D4" w:rsidRDefault="008535D4">
      <w:pPr>
        <w:pStyle w:val="ConsPlusTitle"/>
        <w:jc w:val="center"/>
      </w:pPr>
      <w:r>
        <w:t>ОБРАЗОВАНИЯ РОССИЙСКОЙ ФЕДЕРАЦИИ ОТ 21 АВГУСТА 2020 Г.</w:t>
      </w:r>
    </w:p>
    <w:p w:rsidR="008535D4" w:rsidRDefault="008535D4">
      <w:pPr>
        <w:pStyle w:val="ConsPlusTitle"/>
        <w:jc w:val="center"/>
      </w:pPr>
      <w:r>
        <w:t>N 1076 "ОБ УТВЕРЖДЕНИИ ПОРЯДКА ПРИЕМА НА ОБУЧЕНИЕ</w:t>
      </w:r>
    </w:p>
    <w:p w:rsidR="008535D4" w:rsidRDefault="008535D4">
      <w:pPr>
        <w:pStyle w:val="ConsPlusTitle"/>
        <w:jc w:val="center"/>
      </w:pPr>
      <w:r>
        <w:t>ПО ОБРАЗОВАТЕЛЬНЫМ ПРОГРАММАМ ВЫСШЕГО ОБРАЗОВАНИЯ -</w:t>
      </w:r>
    </w:p>
    <w:p w:rsidR="008535D4" w:rsidRDefault="008535D4">
      <w:pPr>
        <w:pStyle w:val="ConsPlusTitle"/>
        <w:jc w:val="center"/>
      </w:pPr>
      <w:r>
        <w:t>ПРОГРАММАМ БАКАЛАВРИАТА, ПРОГРАММАМ СПЕЦИАЛИТЕТА,</w:t>
      </w:r>
    </w:p>
    <w:p w:rsidR="008535D4" w:rsidRDefault="008535D4">
      <w:pPr>
        <w:pStyle w:val="ConsPlusTitle"/>
        <w:jc w:val="center"/>
      </w:pPr>
      <w:r>
        <w:t>ПРОГРАММАМ МАГИСТРАТУРЫ"</w:t>
      </w:r>
    </w:p>
    <w:p w:rsidR="008535D4" w:rsidRDefault="008535D4">
      <w:pPr>
        <w:pStyle w:val="ConsPlusNormal"/>
        <w:ind w:firstLine="540"/>
        <w:jc w:val="both"/>
      </w:pPr>
    </w:p>
    <w:p w:rsidR="008535D4" w:rsidRDefault="008535D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>
        <w:r>
          <w:rPr>
            <w:color w:val="0000FF"/>
          </w:rPr>
          <w:t>подпунктом 4.2.31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приказываю: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21 августа 2020 г. N 1076 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 (зарегистрирован Министерством юстиции Российской Федерации 14 сентября 2020 г., регистрационный N 59805), с изменениями, внесенными приказом Министерства науки и высшего образования Российской Федерации от 25 января 2021 г. N 38 (зарегистрирован Министерством юстиции Российской Федерации 16 марта 2021 г., регистрационный N 62761).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до 1 сентября 2027 г.</w:t>
      </w:r>
    </w:p>
    <w:p w:rsidR="008535D4" w:rsidRDefault="008535D4">
      <w:pPr>
        <w:pStyle w:val="ConsPlusNormal"/>
        <w:ind w:firstLine="540"/>
        <w:jc w:val="both"/>
      </w:pPr>
    </w:p>
    <w:p w:rsidR="008535D4" w:rsidRDefault="008535D4">
      <w:pPr>
        <w:pStyle w:val="ConsPlusNormal"/>
        <w:jc w:val="right"/>
      </w:pPr>
      <w:r>
        <w:t>Врио Министра</w:t>
      </w:r>
    </w:p>
    <w:p w:rsidR="008535D4" w:rsidRDefault="008535D4">
      <w:pPr>
        <w:pStyle w:val="ConsPlusNormal"/>
        <w:jc w:val="right"/>
      </w:pPr>
      <w:r>
        <w:t>А.В.НАРУКАВНИКОВ</w:t>
      </w:r>
    </w:p>
    <w:p w:rsidR="008535D4" w:rsidRDefault="008535D4">
      <w:pPr>
        <w:pStyle w:val="ConsPlusNormal"/>
        <w:ind w:firstLine="540"/>
        <w:jc w:val="both"/>
      </w:pPr>
    </w:p>
    <w:p w:rsidR="008535D4" w:rsidRDefault="008535D4">
      <w:pPr>
        <w:pStyle w:val="ConsPlusNormal"/>
        <w:ind w:firstLine="540"/>
        <w:jc w:val="both"/>
      </w:pPr>
    </w:p>
    <w:p w:rsidR="008535D4" w:rsidRDefault="008535D4">
      <w:pPr>
        <w:pStyle w:val="ConsPlusNormal"/>
        <w:ind w:firstLine="540"/>
        <w:jc w:val="both"/>
      </w:pPr>
    </w:p>
    <w:p w:rsidR="008535D4" w:rsidRDefault="008535D4">
      <w:pPr>
        <w:pStyle w:val="ConsPlusNormal"/>
        <w:ind w:firstLine="540"/>
        <w:jc w:val="both"/>
      </w:pPr>
    </w:p>
    <w:p w:rsidR="008535D4" w:rsidRDefault="008535D4">
      <w:pPr>
        <w:pStyle w:val="ConsPlusNormal"/>
        <w:ind w:firstLine="540"/>
        <w:jc w:val="both"/>
      </w:pPr>
    </w:p>
    <w:p w:rsidR="008535D4" w:rsidRDefault="008535D4">
      <w:pPr>
        <w:pStyle w:val="ConsPlusNormal"/>
        <w:jc w:val="right"/>
        <w:outlineLvl w:val="0"/>
      </w:pPr>
      <w:r>
        <w:t>Приложение</w:t>
      </w:r>
    </w:p>
    <w:p w:rsidR="008535D4" w:rsidRDefault="008535D4">
      <w:pPr>
        <w:pStyle w:val="ConsPlusNormal"/>
        <w:jc w:val="right"/>
      </w:pPr>
    </w:p>
    <w:p w:rsidR="008535D4" w:rsidRDefault="008535D4">
      <w:pPr>
        <w:pStyle w:val="ConsPlusNormal"/>
        <w:jc w:val="right"/>
      </w:pPr>
      <w:r>
        <w:t>Утверждены</w:t>
      </w:r>
    </w:p>
    <w:p w:rsidR="008535D4" w:rsidRDefault="008535D4">
      <w:pPr>
        <w:pStyle w:val="ConsPlusNormal"/>
        <w:jc w:val="right"/>
      </w:pPr>
      <w:r>
        <w:t>приказом Министерства науки</w:t>
      </w:r>
    </w:p>
    <w:p w:rsidR="008535D4" w:rsidRDefault="008535D4">
      <w:pPr>
        <w:pStyle w:val="ConsPlusNormal"/>
        <w:jc w:val="right"/>
      </w:pPr>
      <w:r>
        <w:t>и высшего образования</w:t>
      </w:r>
    </w:p>
    <w:p w:rsidR="008535D4" w:rsidRDefault="008535D4">
      <w:pPr>
        <w:pStyle w:val="ConsPlusNormal"/>
        <w:jc w:val="right"/>
      </w:pPr>
      <w:r>
        <w:t>Российской Федерации</w:t>
      </w:r>
    </w:p>
    <w:p w:rsidR="008535D4" w:rsidRDefault="008535D4">
      <w:pPr>
        <w:pStyle w:val="ConsPlusNormal"/>
        <w:jc w:val="right"/>
      </w:pPr>
      <w:r>
        <w:t>от 13 августа 2021 г. N 753</w:t>
      </w:r>
    </w:p>
    <w:p w:rsidR="008535D4" w:rsidRDefault="008535D4">
      <w:pPr>
        <w:pStyle w:val="ConsPlusNormal"/>
        <w:jc w:val="right"/>
      </w:pPr>
    </w:p>
    <w:p w:rsidR="008535D4" w:rsidRDefault="008535D4">
      <w:pPr>
        <w:pStyle w:val="ConsPlusTitle"/>
        <w:jc w:val="center"/>
      </w:pPr>
      <w:bookmarkStart w:id="0" w:name="P37"/>
      <w:bookmarkEnd w:id="0"/>
      <w:r>
        <w:t>ИЗМЕНЕНИЯ,</w:t>
      </w:r>
    </w:p>
    <w:p w:rsidR="008535D4" w:rsidRDefault="008535D4">
      <w:pPr>
        <w:pStyle w:val="ConsPlusTitle"/>
        <w:jc w:val="center"/>
      </w:pPr>
      <w:r>
        <w:t>КОТОРЫЕ ВНОСЯТСЯ В ПРИКАЗ МИНИСТЕРСТВА НАУКИ И ВЫСШЕГО</w:t>
      </w:r>
    </w:p>
    <w:p w:rsidR="008535D4" w:rsidRDefault="008535D4">
      <w:pPr>
        <w:pStyle w:val="ConsPlusTitle"/>
        <w:jc w:val="center"/>
      </w:pPr>
      <w:r>
        <w:t>ОБРАЗОВАНИЯ РОССИЙСКОЙ ФЕДЕРАЦИИ ОТ 21 АВГУСТА 2020 Г.</w:t>
      </w:r>
    </w:p>
    <w:p w:rsidR="008535D4" w:rsidRDefault="008535D4">
      <w:pPr>
        <w:pStyle w:val="ConsPlusTitle"/>
        <w:jc w:val="center"/>
      </w:pPr>
      <w:r>
        <w:t>N 1076 "ОБ УТВЕРЖДЕНИИ ПОРЯДКА ПРИЕМА НА ОБУЧЕНИЕ</w:t>
      </w:r>
    </w:p>
    <w:p w:rsidR="008535D4" w:rsidRDefault="008535D4">
      <w:pPr>
        <w:pStyle w:val="ConsPlusTitle"/>
        <w:jc w:val="center"/>
      </w:pPr>
      <w:r>
        <w:t>ПО ОБРАЗОВАТЕЛЬНЫМ ПРОГРАММАМ ВЫСШЕГО ОБРАЗОВАНИЯ -</w:t>
      </w:r>
    </w:p>
    <w:p w:rsidR="008535D4" w:rsidRDefault="008535D4">
      <w:pPr>
        <w:pStyle w:val="ConsPlusTitle"/>
        <w:jc w:val="center"/>
      </w:pPr>
      <w:r>
        <w:t>ПРОГРАММАМ БАКАЛАВРИАТА, ПРОГРАММАМ СПЕЦИАЛИТЕТА,</w:t>
      </w:r>
    </w:p>
    <w:p w:rsidR="008535D4" w:rsidRDefault="008535D4">
      <w:pPr>
        <w:pStyle w:val="ConsPlusTitle"/>
        <w:jc w:val="center"/>
      </w:pPr>
      <w:r>
        <w:t>ПРОГРАММАМ МАГИСТРАТУРЫ"</w:t>
      </w:r>
    </w:p>
    <w:p w:rsidR="008535D4" w:rsidRDefault="008535D4">
      <w:pPr>
        <w:pStyle w:val="ConsPlusNormal"/>
        <w:jc w:val="center"/>
      </w:pPr>
    </w:p>
    <w:p w:rsidR="008535D4" w:rsidRDefault="008535D4">
      <w:pPr>
        <w:pStyle w:val="ConsPlusNormal"/>
        <w:ind w:firstLine="540"/>
        <w:jc w:val="both"/>
      </w:pPr>
      <w:r>
        <w:t xml:space="preserve">1. Дополнить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</w:t>
      </w:r>
      <w:r>
        <w:lastRenderedPageBreak/>
        <w:t>21 августа 2020 г. N 1076 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 (далее - приказ) новым пунктом 4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"4. Установить, что настоящий приказ действует до 1 сентября 2027 г.".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2. В </w:t>
      </w:r>
      <w:hyperlink r:id="rId9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приказом, внести следующие изменения: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Подпункт "б" подпункта 3 пункта 7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"б) конкурс по нескольким специальностям или по нескольким направлениям подготовки в пределах укрупненной группы специальностей или направлений подготовки (далее соответственно - многопрофильный конкурс; специальности или направления подготовки, включенные в конкурс; укрупненная группа) в соответствии с пунктом 9 Порядка;".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2) В </w:t>
      </w:r>
      <w:hyperlink r:id="rId11">
        <w:r>
          <w:rPr>
            <w:color w:val="0000FF"/>
          </w:rPr>
          <w:t>пункте 9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абзац первый</w:t>
        </w:r>
      </w:hyperlink>
      <w:r>
        <w:t xml:space="preserve"> дополнить словами ", а также в случае если контрольные цифры по соответствующим специальностям или направлениям подготовки не установлены";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подпункте 1</w:t>
        </w:r>
      </w:hyperlink>
      <w:r>
        <w:t xml:space="preserve"> слова "по нескольким специальностям и (или) направлениям" заменить словами "по нескольким специальностям или по нескольким направлениям";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в) в </w:t>
      </w:r>
      <w:hyperlink r:id="rId14">
        <w:r>
          <w:rPr>
            <w:color w:val="0000FF"/>
          </w:rPr>
          <w:t>подпункте 2</w:t>
        </w:r>
      </w:hyperlink>
      <w:r>
        <w:t xml:space="preserve"> слова "по различным специальностям и (или) направлениям" заменить словами "по различным специальностям или по различным направлениям";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г) в </w:t>
      </w:r>
      <w:hyperlink r:id="rId15">
        <w:r>
          <w:rPr>
            <w:color w:val="0000FF"/>
          </w:rPr>
          <w:t>подпункте 3</w:t>
        </w:r>
      </w:hyperlink>
      <w:r>
        <w:t xml:space="preserve"> слова "по нескольким направлениям" заменить словами "по нескольким специальностям или направлениям";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д) </w:t>
      </w:r>
      <w:hyperlink r:id="rId16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"При проведении многопрофильного конкурса особая квота устанавливается организацией высшего образования в размере не менее 10% от суммарного объема контрольных цифр по специальностям или направлениям подготовки, включенным в конкурс.".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3) В </w:t>
      </w:r>
      <w:hyperlink r:id="rId17">
        <w:r>
          <w:rPr>
            <w:color w:val="0000FF"/>
          </w:rPr>
          <w:t>абзацах третьем</w:t>
        </w:r>
      </w:hyperlink>
      <w:r>
        <w:t xml:space="preserve"> и </w:t>
      </w:r>
      <w:hyperlink r:id="rId18">
        <w:r>
          <w:rPr>
            <w:color w:val="0000FF"/>
          </w:rPr>
          <w:t>четвертом подпункта 1 пункта 12</w:t>
        </w:r>
      </w:hyperlink>
      <w:r>
        <w:t xml:space="preserve"> слова "по результатам" заменить словами "с прохождением".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4) В </w:t>
      </w:r>
      <w:hyperlink r:id="rId19">
        <w:r>
          <w:rPr>
            <w:color w:val="0000FF"/>
          </w:rPr>
          <w:t>абзаце пятом подпункта 1 пункта 15</w:t>
        </w:r>
      </w:hyperlink>
      <w:r>
        <w:t xml:space="preserve"> слова "один предмет" заменить словами "один или несколько предметов".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5) </w:t>
      </w:r>
      <w:hyperlink r:id="rId20">
        <w:r>
          <w:rPr>
            <w:color w:val="0000FF"/>
          </w:rPr>
          <w:t>Абзацы первый</w:t>
        </w:r>
      </w:hyperlink>
      <w:r>
        <w:t xml:space="preserve"> - </w:t>
      </w:r>
      <w:hyperlink r:id="rId21">
        <w:r>
          <w:rPr>
            <w:color w:val="0000FF"/>
          </w:rPr>
          <w:t>третий пункта 16</w:t>
        </w:r>
      </w:hyperlink>
      <w:r>
        <w:t xml:space="preserve"> заменить абзацами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"16. Организация высшего образования самостоятельно определяет форму и перечень вступительных испытаний для лиц, поступающих на обучение на базе среднего профессионального или высшего образования (далее - поступающие на базе профессионального образования) &lt;16&gt;, при этом: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для каждого общеобразовательного вступительного испытания, установленного в соответствии с подпунктом 1 пункта 15 Порядка, устанавливает соответствующее ему вступительное испытание для поступающих на базе профессионального образования (далее - вступительное испытание на базе профессионального образования);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проводит для поступающих на базе профессионального образования дополнительные вступительные испытания, которые установлены в соответствии с пунктом 15 Порядка.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Для лиц, поступающих на обучение на базе среднего профессионального образования: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вступительные испытания на базе профессионального образования проводятся в соответствии с направленностью (профилем) образовательных программ среднего профессионального образования, родственных программам бакалавриата, программам специалитета, на обучение по которым осуществляется прием (далее - профиль среднего профессионального образования), за исключением вступительного испытания, соответствующего </w:t>
      </w:r>
      <w:r>
        <w:lastRenderedPageBreak/>
        <w:t>общеобразовательному вступительному испытанию по русскому языку, которое по решению организации проводится в соответствии с профилем среднего профессионального образования или без учета указанного профиля. Родственность образовательных программ среднего профессионального образования и программ бакалавриата, программ специалитета устанавливается организацией высшего образования;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организация высшего образования может установить, что формой вступительного испытания (испытаний) на базе профессионального образования является ЕГЭ, и не проводить такое вступительное испытание (испытания).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Для лиц, поступающих на обучение на базе высшего образования, в качестве вступительных испытаний на базе профессионального образования проводятся вступительные испытания по тем же предметам, по которым проводятся общеобразовательные вступительные испытания, и (или) вступительные испытания, имеющие другое содержание.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Организация высшего образования может проводить несколько различных по содержанию вариантов вступительного испытания на базе профессионального образования. Поступающий однократно сдает каждое вступительное испытание на базе профессионального образования.".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6) В </w:t>
      </w:r>
      <w:hyperlink r:id="rId22">
        <w:r>
          <w:rPr>
            <w:color w:val="0000FF"/>
          </w:rPr>
          <w:t>пункте 17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в </w:t>
      </w:r>
      <w:hyperlink r:id="rId23">
        <w:r>
          <w:rPr>
            <w:color w:val="0000FF"/>
          </w:rPr>
          <w:t>абзаце первом</w:t>
        </w:r>
      </w:hyperlink>
      <w:r>
        <w:t xml:space="preserve"> слова ", если организация высшего образования установила, что формой вступительных испытаний является ЕГЭ" исключить;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</w:t>
      </w:r>
      <w:hyperlink r:id="rId24">
        <w:r>
          <w:rPr>
            <w:color w:val="0000FF"/>
          </w:rPr>
          <w:t>подпункт "а" подпункта 2</w:t>
        </w:r>
      </w:hyperlink>
      <w:r>
        <w:t xml:space="preserve"> признать утратившим силу.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7) </w:t>
      </w:r>
      <w:hyperlink r:id="rId25">
        <w:r>
          <w:rPr>
            <w:color w:val="0000FF"/>
          </w:rPr>
          <w:t>Дополнить</w:t>
        </w:r>
      </w:hyperlink>
      <w:r>
        <w:t xml:space="preserve"> пунктом 17.1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"17.1. Граждане Республики Беларусь вправе использовать результаты проводимого в Республике Беларусь централизованного тестирования, пройденного поступающими в текущем или предшествующем календарном году (далее - централизованное тестирование) (</w:t>
      </w:r>
      <w:hyperlink r:id="rId26">
        <w:r>
          <w:rPr>
            <w:color w:val="0000FF"/>
          </w:rPr>
          <w:t>статья 18</w:t>
        </w:r>
      </w:hyperlink>
      <w:r>
        <w:t xml:space="preserve"> Договора между Российской Федерацией и Республикой Беларусь от 8 декабря 1999 г. "О создании Союзного государства" (Собрание законодательства Российской Федерации, 2000, N 7, ст. 786), </w:t>
      </w:r>
      <w:hyperlink r:id="rId27">
        <w:r>
          <w:rPr>
            <w:color w:val="0000FF"/>
          </w:rPr>
          <w:t>статья 4</w:t>
        </w:r>
      </w:hyperlink>
      <w:r>
        <w:t xml:space="preserve"> Договора между Российской Федерацией и Республикой Беларусь от 25 декабря 1998 г. "О равных правах граждан" (Собрание законодательства Российской Федерации, 1999, N 47, ст. 5625). Результаты централизованного тестирования представляются не позднее дня завершения приема документов, установленного абзацем пятым подпункта 1 пункта 12 Порядка, и признаются организацией высшего образования в качестве результатов общеобразовательных вступительных испытаний, если поступающий не сдавал ЕГЭ в году, в котором получен сертификат централизованного тестирования. Порядок признания результатов централизованного тестирования в качестве результатов общеобразовательных вступительных испытаний устанавливается организацией высшего образования.".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8) </w:t>
      </w:r>
      <w:hyperlink r:id="rId28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"18. В качестве результата вступительного испытания засчитывается наиболее высокий из результатов вступительных испытаний, которые имеются у поступающего и составляют не менее установленного минимального количества баллов, в соответствии с установленными на основании пунктов 15 - 17.1 Порядка перечнем и формой вступительных испытаний.".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9) В </w:t>
      </w:r>
      <w:hyperlink r:id="rId29">
        <w:r>
          <w:rPr>
            <w:color w:val="0000FF"/>
          </w:rPr>
          <w:t>абзацах втором</w:t>
        </w:r>
      </w:hyperlink>
      <w:r>
        <w:t xml:space="preserve"> и </w:t>
      </w:r>
      <w:hyperlink r:id="rId30">
        <w:r>
          <w:rPr>
            <w:color w:val="0000FF"/>
          </w:rPr>
          <w:t>третьем пункта 19</w:t>
        </w:r>
      </w:hyperlink>
      <w:r>
        <w:t xml:space="preserve"> слова "и (или)" заменить словом "или".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10) В </w:t>
      </w:r>
      <w:hyperlink r:id="rId31">
        <w:r>
          <w:rPr>
            <w:color w:val="0000FF"/>
          </w:rPr>
          <w:t>абзаце третьем пункта 22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а) слова "количество специальностей и (или) направлений" заменить словами "количество специальностей или направлений";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б) слова "количеству специальностей и направлений" заменить словами "количеству специальностей или направлений".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11) </w:t>
      </w:r>
      <w:hyperlink r:id="rId32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"26. При 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</w:t>
      </w:r>
      <w:r>
        <w:lastRenderedPageBreak/>
        <w:t>поступающего (вне зависимости от количества оснований, обусловливающих указанное право). Право на прием без вступительных испытаний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12) В пункте 32 </w:t>
      </w:r>
      <w:hyperlink r:id="rId33">
        <w:r>
          <w:rPr>
            <w:color w:val="0000FF"/>
          </w:rPr>
          <w:t>сноску "23"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"&lt;23&gt; Собрание законодательства Российской Федерации, 2012, N 53, ст. 7598; 2021, N 8, ст. 1200.".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13) В </w:t>
      </w:r>
      <w:hyperlink r:id="rId34">
        <w:r>
          <w:rPr>
            <w:color w:val="0000FF"/>
          </w:rPr>
          <w:t>пункте 33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"3) наличие золотого, серебряного или бронзового знака отличия Всероссийского физкультурно-спортивного комплекса "Готов к труду и обороне" (ГТО) (далее соответственно - знак ГТО, Комплекс ГТО), полученного поступающим в соответствии с </w:t>
      </w:r>
      <w:hyperlink r:id="rId36">
        <w:r>
          <w:rPr>
            <w:color w:val="0000FF"/>
          </w:rPr>
          <w:t>Порядком</w:t>
        </w:r>
      </w:hyperlink>
      <w:r>
        <w:t xml:space="preserve">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 от 14 января 2016 г. N 16 &lt;24&gt;, если поступающий награжден знаком ГТО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году, и знак ГТО представлен с приложением удостоверения к нему или выписки из приказа Министерства спорта Российской Федерации о награждении знаком ГТО, заверенной должностным лицом органа исполнительной власти субъекта Российской Федерации;";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</w:t>
      </w:r>
      <w:hyperlink r:id="rId37">
        <w:r>
          <w:rPr>
            <w:color w:val="0000FF"/>
          </w:rPr>
          <w:t>подпункт 8</w:t>
        </w:r>
      </w:hyperlink>
      <w:r>
        <w:t xml:space="preserve"> признать утратившим силу;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в) </w:t>
      </w:r>
      <w:hyperlink r:id="rId38">
        <w:r>
          <w:rPr>
            <w:color w:val="0000FF"/>
          </w:rPr>
          <w:t>сноску "25"</w:t>
        </w:r>
      </w:hyperlink>
      <w:r>
        <w:t xml:space="preserve"> к подпункту 8 исключить;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г) </w:t>
      </w:r>
      <w:hyperlink r:id="rId39">
        <w:r>
          <w:rPr>
            <w:color w:val="0000FF"/>
          </w:rPr>
          <w:t>сноски 26</w:t>
        </w:r>
      </w:hyperlink>
      <w:r>
        <w:t xml:space="preserve"> - </w:t>
      </w:r>
      <w:hyperlink r:id="rId40">
        <w:r>
          <w:rPr>
            <w:color w:val="0000FF"/>
          </w:rPr>
          <w:t>45</w:t>
        </w:r>
      </w:hyperlink>
      <w:r>
        <w:t xml:space="preserve"> считать сносками 25 - 44.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14) </w:t>
      </w:r>
      <w:hyperlink r:id="rId41">
        <w:r>
          <w:rPr>
            <w:color w:val="0000FF"/>
          </w:rPr>
          <w:t>Пункт 34</w:t>
        </w:r>
      </w:hyperlink>
      <w:r>
        <w:t xml:space="preserve"> дополнить абзацем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"Порядок учета индивидуальных достижений устанавливается организацией самостоятельно.".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15) </w:t>
      </w:r>
      <w:hyperlink r:id="rId42">
        <w:r>
          <w:rPr>
            <w:color w:val="0000FF"/>
          </w:rPr>
          <w:t>Подпункт "д" подпункта 1 пункта 41</w:t>
        </w:r>
      </w:hyperlink>
      <w:r>
        <w:t xml:space="preserve"> дополнить словами ", о почтовых адресах для направления документов, необходимых для поступления, об электронных адресах для взаимодействия с поступающими".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16) В </w:t>
      </w:r>
      <w:hyperlink r:id="rId43">
        <w:r>
          <w:rPr>
            <w:color w:val="0000FF"/>
          </w:rPr>
          <w:t>пункте 44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абзац первый</w:t>
        </w:r>
      </w:hyperlink>
      <w:r>
        <w:t xml:space="preserve"> дополнить словами ",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</w:t>
      </w:r>
      <w:hyperlink r:id="rId45">
        <w:r>
          <w:rPr>
            <w:color w:val="0000FF"/>
          </w:rPr>
          <w:t>статьей 10.1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2021, N 1, ст. 58)";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</w:t>
      </w:r>
      <w:hyperlink r:id="rId46">
        <w:r>
          <w:rPr>
            <w:color w:val="0000FF"/>
          </w:rPr>
          <w:t>абзац второй</w:t>
        </w:r>
      </w:hyperlink>
      <w:r>
        <w:t xml:space="preserve"> дополнить словами ", не позднее дня завершения приема документов, установленного абзацем пятым подпункта 1 пункта 12 Порядка".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17) </w:t>
      </w:r>
      <w:hyperlink r:id="rId47">
        <w:r>
          <w:rPr>
            <w:color w:val="0000FF"/>
          </w:rPr>
          <w:t>Абзац второй подпункта 3 пункта 45</w:t>
        </w:r>
      </w:hyperlink>
      <w:r>
        <w:t xml:space="preserve"> дополнить словами ", за исключением лиц, имеющих высшее образование и поступающих на обучение по программам специалитета в области искусств в соответствии с </w:t>
      </w:r>
      <w:hyperlink r:id="rId48">
        <w:r>
          <w:rPr>
            <w:color w:val="0000FF"/>
          </w:rPr>
          <w:t>частью 22 статьи 83</w:t>
        </w:r>
      </w:hyperlink>
      <w:r>
        <w:t xml:space="preserve"> Федерального закона N 273-ФЗ (Собрание законодательства Российской Федерации, 2012, N 53, ст. 7598; 2021, N 27, ст. 5149)".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18) </w:t>
      </w:r>
      <w:hyperlink r:id="rId49">
        <w:r>
          <w:rPr>
            <w:color w:val="0000FF"/>
          </w:rPr>
          <w:t>Дополнить</w:t>
        </w:r>
      </w:hyperlink>
      <w:r>
        <w:t xml:space="preserve"> пунктом 45.1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"45.1. В заявлении о приеме указывается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- страховой номер индивидуального лицевого счета) (при наличии).".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lastRenderedPageBreak/>
        <w:t xml:space="preserve">19) В </w:t>
      </w:r>
      <w:hyperlink r:id="rId50">
        <w:r>
          <w:rPr>
            <w:color w:val="0000FF"/>
          </w:rPr>
          <w:t>пункте 46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в </w:t>
      </w:r>
      <w:hyperlink r:id="rId51">
        <w:r>
          <w:rPr>
            <w:color w:val="0000FF"/>
          </w:rPr>
          <w:t>абзаце втором подпункта 2</w:t>
        </w:r>
      </w:hyperlink>
      <w:r>
        <w:t xml:space="preserve"> знак "." заменить знаком ";";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</w:t>
      </w:r>
      <w:hyperlink r:id="rId52">
        <w:r>
          <w:rPr>
            <w:color w:val="0000FF"/>
          </w:rPr>
          <w:t>абзац третий подпункта 2</w:t>
        </w:r>
      </w:hyperlink>
      <w:r>
        <w:t xml:space="preserve"> признать утратившим силу;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в) </w:t>
      </w:r>
      <w:hyperlink r:id="rId53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"3) документ, подтверждающий регистрацию в системе индивидуального (персонифицированного) учета (при наличии);";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г) в </w:t>
      </w:r>
      <w:hyperlink r:id="rId54">
        <w:r>
          <w:rPr>
            <w:color w:val="0000FF"/>
          </w:rPr>
          <w:t>подпункте 7</w:t>
        </w:r>
      </w:hyperlink>
      <w:r>
        <w:t xml:space="preserve"> слова "частями 5 и 9 статьи 71" заменить словами "</w:t>
      </w:r>
      <w:hyperlink r:id="rId55">
        <w:r>
          <w:rPr>
            <w:color w:val="0000FF"/>
          </w:rPr>
          <w:t>частями 5</w:t>
        </w:r>
      </w:hyperlink>
      <w:r>
        <w:t xml:space="preserve">, </w:t>
      </w:r>
      <w:hyperlink r:id="rId56">
        <w:r>
          <w:rPr>
            <w:color w:val="0000FF"/>
          </w:rPr>
          <w:t>9</w:t>
        </w:r>
      </w:hyperlink>
      <w:r>
        <w:t xml:space="preserve"> и </w:t>
      </w:r>
      <w:hyperlink r:id="rId57">
        <w:r>
          <w:rPr>
            <w:color w:val="0000FF"/>
          </w:rPr>
          <w:t>10 статьи 71</w:t>
        </w:r>
      </w:hyperlink>
      <w:r>
        <w:t>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д) </w:t>
      </w:r>
      <w:hyperlink r:id="rId58">
        <w:r>
          <w:rPr>
            <w:color w:val="0000FF"/>
          </w:rPr>
          <w:t>подпункт 8</w:t>
        </w:r>
      </w:hyperlink>
      <w:r>
        <w:t xml:space="preserve"> признать утратившим силу;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е) </w:t>
      </w:r>
      <w:hyperlink r:id="rId59">
        <w:r>
          <w:rPr>
            <w:color w:val="0000FF"/>
          </w:rPr>
          <w:t>сноску "30"</w:t>
        </w:r>
      </w:hyperlink>
      <w:r>
        <w:t xml:space="preserve"> к подпункту 8 исключить;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ж) </w:t>
      </w:r>
      <w:hyperlink r:id="rId60">
        <w:r>
          <w:rPr>
            <w:color w:val="0000FF"/>
          </w:rPr>
          <w:t>сноски 31</w:t>
        </w:r>
      </w:hyperlink>
      <w:r>
        <w:t xml:space="preserve"> - </w:t>
      </w:r>
      <w:hyperlink r:id="rId61">
        <w:r>
          <w:rPr>
            <w:color w:val="0000FF"/>
          </w:rPr>
          <w:t>44</w:t>
        </w:r>
      </w:hyperlink>
      <w:r>
        <w:t xml:space="preserve"> считать сносками 30 - 43.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20) </w:t>
      </w:r>
      <w:hyperlink r:id="rId62">
        <w:r>
          <w:rPr>
            <w:color w:val="0000FF"/>
          </w:rPr>
          <w:t>Дополнить</w:t>
        </w:r>
      </w:hyperlink>
      <w:r>
        <w:t xml:space="preserve"> пунктом 46.1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"46.1. При подаче заявления о приеме посредством ЕПГУ 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21) </w:t>
      </w:r>
      <w:hyperlink r:id="rId63">
        <w:r>
          <w:rPr>
            <w:color w:val="0000FF"/>
          </w:rPr>
          <w:t>Пункты 47</w:t>
        </w:r>
      </w:hyperlink>
      <w:r>
        <w:t xml:space="preserve"> и </w:t>
      </w:r>
      <w:hyperlink r:id="rId64">
        <w:r>
          <w:rPr>
            <w:color w:val="0000FF"/>
          </w:rPr>
          <w:t>48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"47.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срок, но не позднее дня завершения приема документов, установленного абзацем пятым подпункта 1 пункта 12 Порядка. Свидетельство о признании иностранного образования (при необходимости) представляется в те же сроки, что и документ установленного образца.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При подаче заявления о приеме посредством ЕПГУ 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 (</w:t>
      </w:r>
      <w:hyperlink r:id="rId65">
        <w:r>
          <w:rPr>
            <w:color w:val="0000FF"/>
          </w:rPr>
          <w:t>часть 9 статьи 98</w:t>
        </w:r>
      </w:hyperlink>
      <w:r>
        <w:t xml:space="preserve"> Федерального закона N 273-ФЗ (Собрание законодательства Российской Федерации, 2012, N 53, ст. 7598; 2021, N 18, ст. 3058)).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48. Документы, указанные в подпунктах 4 и 5 пункта 46 Порядка, принимаются организацией высшего образования, если они действительны на день подачи заявления о приеме, документ, указанный в подпункте 7 пункта 46 Порядка, - если он подтверждает особое право поступающего на день завершения приема документов, установленный абзацем пятым подпункта 1 пункта 12 Порядка.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Поступающий может представить при подаче документов документ, указанный в подпункте 7 пункта 46 Порядка, который не подтверждает особое право поступающего на день завершения приема документов, но подтверждает это право на день подачи заявления о приеме. При этом особое право предоставляется поступающему, если не позднее дня завершения приема документов, установленного абзацем пятым подпункта 1 пункта 12 Порядка, он представил документ, который подтверждает это право на указанный день.".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22) В </w:t>
      </w:r>
      <w:hyperlink r:id="rId66">
        <w:r>
          <w:rPr>
            <w:color w:val="0000FF"/>
          </w:rPr>
          <w:t>пункте 52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</w:t>
      </w:r>
      <w:hyperlink r:id="rId67">
        <w:r>
          <w:rPr>
            <w:color w:val="0000FF"/>
          </w:rPr>
          <w:t>абзац первый</w:t>
        </w:r>
      </w:hyperlink>
      <w:r>
        <w:t xml:space="preserve"> после слов "представляются (направляются)" дополнить словом "поступающим";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</w:t>
      </w:r>
      <w:hyperlink r:id="rId68">
        <w:r>
          <w:rPr>
            <w:color w:val="0000FF"/>
          </w:rPr>
          <w:t>дополнить</w:t>
        </w:r>
      </w:hyperlink>
      <w:r>
        <w:t xml:space="preserve"> абзацем пятым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"Организация обеспечивает возможность представления (направления) документов, </w:t>
      </w:r>
      <w:r>
        <w:lastRenderedPageBreak/>
        <w:t>необходимых для поступления, всеми указанными способами (посредством ЕПГУ - в случае его использования).";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в) </w:t>
      </w:r>
      <w:hyperlink r:id="rId69">
        <w:r>
          <w:rPr>
            <w:color w:val="0000FF"/>
          </w:rPr>
          <w:t>абзацы пятый</w:t>
        </w:r>
      </w:hyperlink>
      <w:r>
        <w:t xml:space="preserve"> - </w:t>
      </w:r>
      <w:hyperlink r:id="rId70">
        <w:r>
          <w:rPr>
            <w:color w:val="0000FF"/>
          </w:rPr>
          <w:t>шестой</w:t>
        </w:r>
      </w:hyperlink>
      <w:r>
        <w:t xml:space="preserve"> считать соответственно абзацами шестым - седьмым.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23) В </w:t>
      </w:r>
      <w:hyperlink r:id="rId71">
        <w:r>
          <w:rPr>
            <w:color w:val="0000FF"/>
          </w:rPr>
          <w:t>пункте 54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</w:t>
      </w:r>
      <w:hyperlink r:id="rId72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"54. Поступающий имеет право на любом этапе поступления на обучение подать заявление об отзыве поданных документов (далее - отзыв документов). Поступающий, не включенный в число зачисленных, имеет право подать заявление об отзыве оригинала документа установленного образца (далее - отзыв оригинала).";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в </w:t>
      </w:r>
      <w:hyperlink r:id="rId73">
        <w:r>
          <w:rPr>
            <w:color w:val="0000FF"/>
          </w:rPr>
          <w:t>абзаце третьем</w:t>
        </w:r>
      </w:hyperlink>
      <w:r>
        <w:t xml:space="preserve"> слова ", а также из числа зачисленных" исключить.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24) </w:t>
      </w:r>
      <w:hyperlink r:id="rId74">
        <w:r>
          <w:rPr>
            <w:color w:val="0000FF"/>
          </w:rPr>
          <w:t>Абзац седьмой пункта 57</w:t>
        </w:r>
      </w:hyperlink>
      <w:r>
        <w:t xml:space="preserve"> дополнить предложением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"В случае если по общеобразовательному вступительному испытанию установлено несколько предметов, поступающий может сдавать вступительное испытание однократно по каждому предмету.".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25) </w:t>
      </w:r>
      <w:hyperlink r:id="rId75">
        <w:r>
          <w:rPr>
            <w:color w:val="0000FF"/>
          </w:rPr>
          <w:t>Пункт 74</w:t>
        </w:r>
      </w:hyperlink>
      <w:r>
        <w:t xml:space="preserve"> после слова "обновляются" дополнить словами "при наличии изменений".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26) В </w:t>
      </w:r>
      <w:hyperlink r:id="rId76">
        <w:r>
          <w:rPr>
            <w:color w:val="0000FF"/>
          </w:rPr>
          <w:t>пункте 79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</w:t>
      </w:r>
      <w:hyperlink r:id="rId77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"1) 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счета);"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в </w:t>
      </w:r>
      <w:hyperlink r:id="rId78">
        <w:r>
          <w:rPr>
            <w:color w:val="0000FF"/>
          </w:rPr>
          <w:t>подпункте 4</w:t>
        </w:r>
      </w:hyperlink>
      <w:r>
        <w:t xml:space="preserve"> знак "." заменить знаком ";";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в) </w:t>
      </w:r>
      <w:hyperlink r:id="rId79">
        <w:r>
          <w:rPr>
            <w:color w:val="0000FF"/>
          </w:rPr>
          <w:t>дополнить</w:t>
        </w:r>
      </w:hyperlink>
      <w:r>
        <w:t xml:space="preserve"> подпунктом 5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"5) наличие оригинала документа установленного образца.".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27) В </w:t>
      </w:r>
      <w:hyperlink r:id="rId80">
        <w:r>
          <w:rPr>
            <w:color w:val="0000FF"/>
          </w:rPr>
          <w:t>пункте 81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в </w:t>
      </w:r>
      <w:hyperlink r:id="rId81">
        <w:r>
          <w:rPr>
            <w:color w:val="0000FF"/>
          </w:rPr>
          <w:t>абзаце первом</w:t>
        </w:r>
      </w:hyperlink>
      <w:r>
        <w:t xml:space="preserve"> слово "они" исключить;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</w:t>
      </w:r>
      <w:hyperlink r:id="rId82">
        <w:r>
          <w:rPr>
            <w:color w:val="0000FF"/>
          </w:rPr>
          <w:t>абзацы второй</w:t>
        </w:r>
      </w:hyperlink>
      <w:r>
        <w:t xml:space="preserve"> и </w:t>
      </w:r>
      <w:hyperlink r:id="rId83">
        <w:r>
          <w:rPr>
            <w:color w:val="0000FF"/>
          </w:rPr>
          <w:t>третий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"при приеме на обучение в рамках контрольных цифр - поступающий представил оригинал документа установленного образца;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при приеме на обучение по договорам об оказании платных образовательных услуг - поступающий представил документ установленного образца (оригинал документа, или его заверенную копию, или его копию с предъявлением оригинала), либо в случае подачи заявления о приеме посредством ЕПГУ информация о документе установленного образца подтверждена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обучении".";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в) </w:t>
      </w:r>
      <w:hyperlink r:id="rId84">
        <w:r>
          <w:rPr>
            <w:color w:val="0000FF"/>
          </w:rPr>
          <w:t>абзац четвертый</w:t>
        </w:r>
      </w:hyperlink>
      <w:r>
        <w:t xml:space="preserve"> признать утратившим силу.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28) В </w:t>
      </w:r>
      <w:hyperlink r:id="rId85">
        <w:r>
          <w:rPr>
            <w:color w:val="0000FF"/>
          </w:rPr>
          <w:t>пункте 82</w:t>
        </w:r>
      </w:hyperlink>
      <w:r>
        <w:t xml:space="preserve"> слова "(наличия неотозванной уникальной информации о документе установленного образца на ЕПГУ в случае его использования)" исключить.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29) В </w:t>
      </w:r>
      <w:hyperlink r:id="rId86">
        <w:r>
          <w:rPr>
            <w:color w:val="0000FF"/>
          </w:rPr>
          <w:t>пункте 84</w:t>
        </w:r>
      </w:hyperlink>
      <w:r>
        <w:t>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а) в </w:t>
      </w:r>
      <w:hyperlink r:id="rId87">
        <w:r>
          <w:rPr>
            <w:color w:val="0000FF"/>
          </w:rPr>
          <w:t>абзаце третьем подпункта 2</w:t>
        </w:r>
      </w:hyperlink>
      <w:r>
        <w:t xml:space="preserve"> слова "3 - 5 августа" заменить словами "3 - 9 августа";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б) в </w:t>
      </w:r>
      <w:hyperlink r:id="rId88">
        <w:r>
          <w:rPr>
            <w:color w:val="0000FF"/>
          </w:rPr>
          <w:t>абзаце третьем подпункта 4</w:t>
        </w:r>
      </w:hyperlink>
      <w:r>
        <w:t xml:space="preserve"> слова "5 августа" заменить словами "9 августа".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30) </w:t>
      </w:r>
      <w:hyperlink r:id="rId89">
        <w:r>
          <w:rPr>
            <w:color w:val="0000FF"/>
          </w:rPr>
          <w:t>Пункт 90</w:t>
        </w:r>
      </w:hyperlink>
      <w:r>
        <w:t xml:space="preserve"> дополнить абзацем следующего содержания: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lastRenderedPageBreak/>
        <w:t>"Сведения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31) </w:t>
      </w:r>
      <w:hyperlink r:id="rId90">
        <w:r>
          <w:rPr>
            <w:color w:val="0000FF"/>
          </w:rPr>
          <w:t>Пункт 92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"92. При приеме на места в пределах целевой квоты проводится однопрофильный конкурс. В случае проведения многопрофильного конкурса на основные места целевая квота по специальностям или направлениям подготовки, включенным в многопрофильный конкурс, устанавливается в соответствии с проведенным организацией предварительным распределением контрольных цифр между специальностями или направлениями подготовки.".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32) </w:t>
      </w:r>
      <w:hyperlink r:id="rId91">
        <w:r>
          <w:rPr>
            <w:color w:val="0000FF"/>
          </w:rPr>
          <w:t>Пункт 95</w:t>
        </w:r>
      </w:hyperlink>
      <w:r>
        <w:t xml:space="preserve">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"95. В случае если федеральный государственный орган детализировал целевую квоту по специальности, направлению подготовки в соответствии с </w:t>
      </w:r>
      <w:hyperlink r:id="rId92">
        <w:r>
          <w:rPr>
            <w:color w:val="0000FF"/>
          </w:rPr>
          <w:t>пунктом 8</w:t>
        </w:r>
      </w:hyperlink>
      <w:r>
        <w:t xml:space="preserve">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бюджета, утвержденных постановлением Правительства Российской Федерации от 13 октября 2020 г. N 1681 &lt;39&gt;, путем установления количества мест с указанием заказчиков целевого обучения (далее - детализированная целевая квота):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организация проводит отдельный конкурс по каждой детализированной целевой квоте;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поступающий участвует в конкурсе по одной детализированной целевой квоте по данной специальности или направлению подготовки;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при наличии мест в пределах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детализированным целевым квотам;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незаполненные места детализированных целевых квот используются в соответствии с пунктом 87 Порядка.".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 xml:space="preserve">33) </w:t>
      </w:r>
      <w:hyperlink r:id="rId93">
        <w:r>
          <w:rPr>
            <w:color w:val="0000FF"/>
          </w:rPr>
          <w:t>Сноску "39"</w:t>
        </w:r>
      </w:hyperlink>
      <w:r>
        <w:t xml:space="preserve"> к пункту 95 изложить в следующей редакции:</w:t>
      </w:r>
    </w:p>
    <w:p w:rsidR="008535D4" w:rsidRDefault="008535D4">
      <w:pPr>
        <w:pStyle w:val="ConsPlusNormal"/>
        <w:spacing w:before="200"/>
        <w:ind w:firstLine="540"/>
        <w:jc w:val="both"/>
      </w:pPr>
      <w:r>
        <w:t>"&lt;39&gt; Собрание законодательства Российской Федерации, 2020, N 43, ст. 6783.".</w:t>
      </w:r>
    </w:p>
    <w:p w:rsidR="008535D4" w:rsidRDefault="008535D4">
      <w:pPr>
        <w:pStyle w:val="ConsPlusNormal"/>
        <w:jc w:val="both"/>
      </w:pPr>
    </w:p>
    <w:p w:rsidR="008535D4" w:rsidRDefault="008535D4">
      <w:pPr>
        <w:pStyle w:val="ConsPlusNormal"/>
        <w:jc w:val="both"/>
      </w:pPr>
    </w:p>
    <w:p w:rsidR="008535D4" w:rsidRDefault="008535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208" w:rsidRDefault="008535D4">
      <w:bookmarkStart w:id="1" w:name="_GoBack"/>
      <w:bookmarkEnd w:id="1"/>
    </w:p>
    <w:sectPr w:rsidR="00914208" w:rsidSect="0057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D4"/>
    <w:rsid w:val="003135A3"/>
    <w:rsid w:val="003F36D7"/>
    <w:rsid w:val="008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A9E8C-8F01-46C9-ADD3-233656AB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5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535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35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1513A748543A4D9245D374ED67EDF23D72F4E951E239C9CA318A9A3C16FBA2451A57C3E20635A628C4D0FFF841B99235DF7BB03E8B18AN536M" TargetMode="External"/><Relationship Id="rId21" Type="http://schemas.openxmlformats.org/officeDocument/2006/relationships/hyperlink" Target="consultantplus://offline/ref=C1513A748543A4D9245D374ED67EDF23D62D45991F20C196AB41A5A1C660E53356EC703F2063526283120AEA9543962547E8BA1DF4B38856N33EM" TargetMode="External"/><Relationship Id="rId42" Type="http://schemas.openxmlformats.org/officeDocument/2006/relationships/hyperlink" Target="consultantplus://offline/ref=C1513A748543A4D9245D374ED67EDF23D62D45991F20C196AB41A5A1C660E53356EC703F2063516481120AEA9543962547E8BA1DF4B38856N33EM" TargetMode="External"/><Relationship Id="rId47" Type="http://schemas.openxmlformats.org/officeDocument/2006/relationships/hyperlink" Target="consultantplus://offline/ref=C1513A748543A4D9245D374ED67EDF23D62D45991F20C196AB41A5A1C660E53356EC703F206351668F120AEA9543962547E8BA1DF4B38856N33EM" TargetMode="External"/><Relationship Id="rId63" Type="http://schemas.openxmlformats.org/officeDocument/2006/relationships/hyperlink" Target="consultantplus://offline/ref=C1513A748543A4D9245D374ED67EDF23D62D45991F20C196AB41A5A1C660E53356EC703F2063516981120AEA9543962547E8BA1DF4B38856N33EM" TargetMode="External"/><Relationship Id="rId68" Type="http://schemas.openxmlformats.org/officeDocument/2006/relationships/hyperlink" Target="consultantplus://offline/ref=C1513A748543A4D9245D374ED67EDF23D62D45991F20C196AB41A5A1C660E53356EC703F206350608E120AEA9543962547E8BA1DF4B38856N33EM" TargetMode="External"/><Relationship Id="rId84" Type="http://schemas.openxmlformats.org/officeDocument/2006/relationships/hyperlink" Target="consultantplus://offline/ref=C1513A748543A4D9245D374ED67EDF23D62D45991F20C196AB41A5A1C660E53356EC703F206357628E120AEA9543962547E8BA1DF4B38856N33EM" TargetMode="External"/><Relationship Id="rId89" Type="http://schemas.openxmlformats.org/officeDocument/2006/relationships/hyperlink" Target="consultantplus://offline/ref=C1513A748543A4D9245D374ED67EDF23D62D45991F20C196AB41A5A1C660E53356EC703F2063576582120AEA9543962547E8BA1DF4B38856N33EM" TargetMode="External"/><Relationship Id="rId16" Type="http://schemas.openxmlformats.org/officeDocument/2006/relationships/hyperlink" Target="consultantplus://offline/ref=C1513A748543A4D9245D374ED67EDF23D62D45991F20C196AB41A5A1C660E53356EC703F2063536786120AEA9543962547E8BA1DF4B38856N33EM" TargetMode="External"/><Relationship Id="rId11" Type="http://schemas.openxmlformats.org/officeDocument/2006/relationships/hyperlink" Target="consultantplus://offline/ref=C1513A748543A4D9245D374ED67EDF23D62D45991F20C196AB41A5A1C660E53356EC703F2063536786120AEA9543962547E8BA1DF4B38856N33EM" TargetMode="External"/><Relationship Id="rId32" Type="http://schemas.openxmlformats.org/officeDocument/2006/relationships/hyperlink" Target="consultantplus://offline/ref=C1513A748543A4D9245D374ED67EDF23D62D45991F20C196AB41A5A1C660E53356EC703F2063526684120AEA9543962547E8BA1DF4B38856N33EM" TargetMode="External"/><Relationship Id="rId37" Type="http://schemas.openxmlformats.org/officeDocument/2006/relationships/hyperlink" Target="consultantplus://offline/ref=C1513A748543A4D9245D374ED67EDF23D62D45991F20C196AB41A5A1C660E53356EC703F2063516084120AEA9543962547E8BA1DF4B38856N33EM" TargetMode="External"/><Relationship Id="rId53" Type="http://schemas.openxmlformats.org/officeDocument/2006/relationships/hyperlink" Target="consultantplus://offline/ref=C1513A748543A4D9245D374ED67EDF23D62D45991F20C196AB41A5A1C660E53356EC703F2063516884120AEA9543962547E8BA1DF4B38856N33EM" TargetMode="External"/><Relationship Id="rId58" Type="http://schemas.openxmlformats.org/officeDocument/2006/relationships/hyperlink" Target="consultantplus://offline/ref=C1513A748543A4D9245D374ED67EDF23D62D45991F20C196AB41A5A1C660E53356EC703F2063516987120AEA9543962547E8BA1DF4B38856N33EM" TargetMode="External"/><Relationship Id="rId74" Type="http://schemas.openxmlformats.org/officeDocument/2006/relationships/hyperlink" Target="consultantplus://offline/ref=C1513A748543A4D9245D374ED67EDF23D62D45991F20C196AB41A5A1C660E53356EC703F2063506387120AEA9543962547E8BA1DF4B38856N33EM" TargetMode="External"/><Relationship Id="rId79" Type="http://schemas.openxmlformats.org/officeDocument/2006/relationships/hyperlink" Target="consultantplus://offline/ref=C1513A748543A4D9245D374ED67EDF23D62D45991F20C196AB41A5A1C660E53356EC703F2063576187120AEA9543962547E8BA1DF4B38856N33EM" TargetMode="External"/><Relationship Id="rId5" Type="http://schemas.openxmlformats.org/officeDocument/2006/relationships/hyperlink" Target="consultantplus://offline/ref=C1513A748543A4D9245D374ED67EDF23D1284E991E20C196AB41A5A1C660E53356EC703B216B5834D65D0BB6D312852643E8B91DE8NB33M" TargetMode="External"/><Relationship Id="rId90" Type="http://schemas.openxmlformats.org/officeDocument/2006/relationships/hyperlink" Target="consultantplus://offline/ref=C1513A748543A4D9245D374ED67EDF23D62D45991F20C196AB41A5A1C660E53356EC703F2063576687120AEA9543962547E8BA1DF4B38856N33EM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C1513A748543A4D9245D374ED67EDF23D62D45991F20C196AB41A5A1C660E53356EC703F206352628E120AEA9543962547E8BA1DF4B38856N33EM" TargetMode="External"/><Relationship Id="rId27" Type="http://schemas.openxmlformats.org/officeDocument/2006/relationships/hyperlink" Target="consultantplus://offline/ref=C1513A748543A4D9245D374ED67EDF23D22F499814239C9CA318A9A3C16FBA2451A57C3E206352608C4D0FFF841B99235DF7BB03E8B18AN536M" TargetMode="External"/><Relationship Id="rId43" Type="http://schemas.openxmlformats.org/officeDocument/2006/relationships/hyperlink" Target="consultantplus://offline/ref=C1513A748543A4D9245D374ED67EDF23D62D45991F20C196AB41A5A1C660E53356EC703F2063516687120AEA9543962547E8BA1DF4B38856N33EM" TargetMode="External"/><Relationship Id="rId48" Type="http://schemas.openxmlformats.org/officeDocument/2006/relationships/hyperlink" Target="consultantplus://offline/ref=C1513A748543A4D9245D374ED67EDF23D1284E991E20C196AB41A5A1C660E53356EC703822665834D65D0BB6D312852643E8B91DE8NB33M" TargetMode="External"/><Relationship Id="rId64" Type="http://schemas.openxmlformats.org/officeDocument/2006/relationships/hyperlink" Target="consultantplus://offline/ref=C1513A748543A4D9245D374ED67EDF23D62D45991F20C196AB41A5A1C660E53356EC703F2063516980120AEA9543962547E8BA1DF4B38856N33EM" TargetMode="External"/><Relationship Id="rId69" Type="http://schemas.openxmlformats.org/officeDocument/2006/relationships/hyperlink" Target="consultantplus://offline/ref=C1513A748543A4D9245D374ED67EDF23D62D45991F20C196AB41A5A1C660E53356EC703F2063506184120AEA9543962547E8BA1DF4B38856N33EM" TargetMode="External"/><Relationship Id="rId8" Type="http://schemas.openxmlformats.org/officeDocument/2006/relationships/hyperlink" Target="consultantplus://offline/ref=C1513A748543A4D9245D374ED67EDF23D62D45991F20C196AB41A5A1C660E53344EC283322674D6187075CBBD3N134M" TargetMode="External"/><Relationship Id="rId51" Type="http://schemas.openxmlformats.org/officeDocument/2006/relationships/hyperlink" Target="consultantplus://offline/ref=C1513A748543A4D9245D374ED67EDF23D62D45991F20C196AB41A5A1C660E53356EC703F2063516886120AEA9543962547E8BA1DF4B38856N33EM" TargetMode="External"/><Relationship Id="rId72" Type="http://schemas.openxmlformats.org/officeDocument/2006/relationships/hyperlink" Target="consultantplus://offline/ref=C1513A748543A4D9245D374ED67EDF23D62D45991F20C196AB41A5A1C660E53356EC703F2063506181120AEA9543962547E8BA1DF4B38856N33EM" TargetMode="External"/><Relationship Id="rId80" Type="http://schemas.openxmlformats.org/officeDocument/2006/relationships/hyperlink" Target="consultantplus://offline/ref=C1513A748543A4D9245D374ED67EDF23D62D45991F20C196AB41A5A1C660E53356EC703F2063576281120AEA9543962547E8BA1DF4B38856N33EM" TargetMode="External"/><Relationship Id="rId85" Type="http://schemas.openxmlformats.org/officeDocument/2006/relationships/hyperlink" Target="consultantplus://offline/ref=C1513A748543A4D9245D374ED67EDF23D62D45991F20C196AB41A5A1C660E53356EC703F2063576384120AEA9543962547E8BA1DF4B38856N33EM" TargetMode="External"/><Relationship Id="rId93" Type="http://schemas.openxmlformats.org/officeDocument/2006/relationships/hyperlink" Target="consultantplus://offline/ref=C1513A748543A4D9245D374ED67EDF23D62D45991F20C196AB41A5A1C660E53356EC703F206357668E120AEA9543962547E8BA1DF4B38856N33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1513A748543A4D9245D374ED67EDF23D62D45991F20C196AB41A5A1C660E53356EC703F2063536786120AEA9543962547E8BA1DF4B38856N33EM" TargetMode="External"/><Relationship Id="rId17" Type="http://schemas.openxmlformats.org/officeDocument/2006/relationships/hyperlink" Target="consultantplus://offline/ref=C1513A748543A4D9245D374ED67EDF23D62D45991F20C196AB41A5A1C660E53356EC703F2063536882120AEA9543962547E8BA1DF4B38856N33EM" TargetMode="External"/><Relationship Id="rId25" Type="http://schemas.openxmlformats.org/officeDocument/2006/relationships/hyperlink" Target="consultantplus://offline/ref=C1513A748543A4D9245D374ED67EDF23D62D45991F20C196AB41A5A1C660E53356EC703F2063536286120AEA9543962547E8BA1DF4B38856N33EM" TargetMode="External"/><Relationship Id="rId33" Type="http://schemas.openxmlformats.org/officeDocument/2006/relationships/hyperlink" Target="consultantplus://offline/ref=C1513A748543A4D9245D374ED67EDF23D62D45991F20C196AB41A5A1C660E53356EC703B2B370224D2145CBFCF179B3941F6B9N13FM" TargetMode="External"/><Relationship Id="rId38" Type="http://schemas.openxmlformats.org/officeDocument/2006/relationships/hyperlink" Target="consultantplus://offline/ref=C1513A748543A4D9245D374ED67EDF23D62D45991F20C196AB41A5A1C660E53356EC703F2063516082120AEA9543962547E8BA1DF4B38856N33EM" TargetMode="External"/><Relationship Id="rId46" Type="http://schemas.openxmlformats.org/officeDocument/2006/relationships/hyperlink" Target="consultantplus://offline/ref=C1513A748543A4D9245D374ED67EDF23D62D45991F20C196AB41A5A1C660E53356EC703F2063516686120AEA9543962547E8BA1DF4B38856N33EM" TargetMode="External"/><Relationship Id="rId59" Type="http://schemas.openxmlformats.org/officeDocument/2006/relationships/hyperlink" Target="consultantplus://offline/ref=C1513A748543A4D9245D374ED67EDF23D62D45991F20C196AB41A5A1C660E53356EC703F2063516985120AEA9543962547E8BA1DF4B38856N33EM" TargetMode="External"/><Relationship Id="rId67" Type="http://schemas.openxmlformats.org/officeDocument/2006/relationships/hyperlink" Target="consultantplus://offline/ref=C1513A748543A4D9245D374ED67EDF23D62D45991F20C196AB41A5A1C660E53356EC703F206350608E120AEA9543962547E8BA1DF4B38856N33EM" TargetMode="External"/><Relationship Id="rId20" Type="http://schemas.openxmlformats.org/officeDocument/2006/relationships/hyperlink" Target="consultantplus://offline/ref=C1513A748543A4D9245D374ED67EDF23D62D45991F20C196AB41A5A1C660E53356EC703F2063526287120AEA9543962547E8BA1DF4B38856N33EM" TargetMode="External"/><Relationship Id="rId41" Type="http://schemas.openxmlformats.org/officeDocument/2006/relationships/hyperlink" Target="consultantplus://offline/ref=C1513A748543A4D9245D374ED67EDF23D62D45991F20C196AB41A5A1C660E53356EC703F2063516187120AEA9543962547E8BA1DF4B38856N33EM" TargetMode="External"/><Relationship Id="rId54" Type="http://schemas.openxmlformats.org/officeDocument/2006/relationships/hyperlink" Target="consultantplus://offline/ref=C1513A748543A4D9245D374ED67EDF23D62D45991F20C196AB41A5A1C660E53356EC703F2063516880120AEA9543962547E8BA1DF4B38856N33EM" TargetMode="External"/><Relationship Id="rId62" Type="http://schemas.openxmlformats.org/officeDocument/2006/relationships/hyperlink" Target="consultantplus://offline/ref=C1513A748543A4D9245D374ED67EDF23D62D45991F20C196AB41A5A1C660E53356EC703F2063536286120AEA9543962547E8BA1DF4B38856N33EM" TargetMode="External"/><Relationship Id="rId70" Type="http://schemas.openxmlformats.org/officeDocument/2006/relationships/hyperlink" Target="consultantplus://offline/ref=C1513A748543A4D9245D374ED67EDF23D62D45991F20C196AB41A5A1C660E53356EC703F2063506183120AEA9543962547E8BA1DF4B38856N33EM" TargetMode="External"/><Relationship Id="rId75" Type="http://schemas.openxmlformats.org/officeDocument/2006/relationships/hyperlink" Target="consultantplus://offline/ref=C1513A748543A4D9245D374ED67EDF23D62D45991F20C196AB41A5A1C660E53356EC703F2063506782120AEA9543962547E8BA1DF4B38856N33EM" TargetMode="External"/><Relationship Id="rId83" Type="http://schemas.openxmlformats.org/officeDocument/2006/relationships/hyperlink" Target="consultantplus://offline/ref=C1513A748543A4D9245D374ED67EDF23D62D45991F20C196AB41A5A1C660E53356EC703F206357628F120AEA9543962547E8BA1DF4B38856N33EM" TargetMode="External"/><Relationship Id="rId88" Type="http://schemas.openxmlformats.org/officeDocument/2006/relationships/hyperlink" Target="consultantplus://offline/ref=C1513A748543A4D9245D374ED67EDF23D62D45991F20C196AB41A5A1C660E53356EC703F2063576482120AEA9543962547E8BA1DF4B38856N33EM" TargetMode="External"/><Relationship Id="rId91" Type="http://schemas.openxmlformats.org/officeDocument/2006/relationships/hyperlink" Target="consultantplus://offline/ref=C1513A748543A4D9245D374ED67EDF23D62D45991F20C196AB41A5A1C660E53356EC703F2063576680120AEA9543962547E8BA1DF4B38856N33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13A748543A4D9245D374ED67EDF23D12B4F9B1F2CC196AB41A5A1C660E53356EC703F2063536585120AEA9543962547E8BA1DF4B38856N33EM" TargetMode="External"/><Relationship Id="rId15" Type="http://schemas.openxmlformats.org/officeDocument/2006/relationships/hyperlink" Target="consultantplus://offline/ref=C1513A748543A4D9245D374ED67EDF23D62D45991F20C196AB41A5A1C660E53356EC703F2063536782120AEA9543962547E8BA1DF4B38856N33EM" TargetMode="External"/><Relationship Id="rId23" Type="http://schemas.openxmlformats.org/officeDocument/2006/relationships/hyperlink" Target="consultantplus://offline/ref=C1513A748543A4D9245D374ED67EDF23D62D45991F20C196AB41A5A1C660E53356EC703F206352628E120AEA9543962547E8BA1DF4B38856N33EM" TargetMode="External"/><Relationship Id="rId28" Type="http://schemas.openxmlformats.org/officeDocument/2006/relationships/hyperlink" Target="consultantplus://offline/ref=C1513A748543A4D9245D374ED67EDF23D62D45991F20C196AB41A5A1C660E53356EC703F206352638E120AEA9543962547E8BA1DF4B38856N33EM" TargetMode="External"/><Relationship Id="rId36" Type="http://schemas.openxmlformats.org/officeDocument/2006/relationships/hyperlink" Target="consultantplus://offline/ref=C1513A748543A4D9245D374ED67EDF23D423489B1A20C196AB41A5A1C660E53356EC703F2063536186120AEA9543962547E8BA1DF4B38856N33EM" TargetMode="External"/><Relationship Id="rId49" Type="http://schemas.openxmlformats.org/officeDocument/2006/relationships/hyperlink" Target="consultantplus://offline/ref=C1513A748543A4D9245D374ED67EDF23D62D45991F20C196AB41A5A1C660E53356EC703F2063536286120AEA9543962547E8BA1DF4B38856N33EM" TargetMode="External"/><Relationship Id="rId57" Type="http://schemas.openxmlformats.org/officeDocument/2006/relationships/hyperlink" Target="consultantplus://offline/ref=C1513A748543A4D9245D374ED67EDF23D1284E991E20C196AB41A5A1C660E53356EC703F20635A6680120AEA9543962547E8BA1DF4B38856N33EM" TargetMode="External"/><Relationship Id="rId10" Type="http://schemas.openxmlformats.org/officeDocument/2006/relationships/hyperlink" Target="consultantplus://offline/ref=C1513A748543A4D9245D374ED67EDF23D62D45991F20C196AB41A5A1C660E53356EC703F206353658E120AEA9543962547E8BA1DF4B38856N33EM" TargetMode="External"/><Relationship Id="rId31" Type="http://schemas.openxmlformats.org/officeDocument/2006/relationships/hyperlink" Target="consultantplus://offline/ref=C1513A748543A4D9245D374ED67EDF23D62D45991F20C196AB41A5A1C660E53356EC703F206352648E120AEA9543962547E8BA1DF4B38856N33EM" TargetMode="External"/><Relationship Id="rId44" Type="http://schemas.openxmlformats.org/officeDocument/2006/relationships/hyperlink" Target="consultantplus://offline/ref=C1513A748543A4D9245D374ED67EDF23D62D45991F20C196AB41A5A1C660E53356EC703F2063516687120AEA9543962547E8BA1DF4B38856N33EM" TargetMode="External"/><Relationship Id="rId52" Type="http://schemas.openxmlformats.org/officeDocument/2006/relationships/hyperlink" Target="consultantplus://offline/ref=C1513A748543A4D9245D374ED67EDF23D62D45991F20C196AB41A5A1C660E53356EC703F2063516885120AEA9543962547E8BA1DF4B38856N33EM" TargetMode="External"/><Relationship Id="rId60" Type="http://schemas.openxmlformats.org/officeDocument/2006/relationships/hyperlink" Target="consultantplus://offline/ref=C1513A748543A4D9245D374ED67EDF23D62D45991F20C196AB41A5A1C660E53356EC703F2063506086120AEA9543962547E8BA1DF4B38856N33EM" TargetMode="External"/><Relationship Id="rId65" Type="http://schemas.openxmlformats.org/officeDocument/2006/relationships/hyperlink" Target="consultantplus://offline/ref=C1513A748543A4D9245D374ED67EDF23D1284E991E20C196AB41A5A1C660E53356EC703F2062506382120AEA9543962547E8BA1DF4B38856N33EM" TargetMode="External"/><Relationship Id="rId73" Type="http://schemas.openxmlformats.org/officeDocument/2006/relationships/hyperlink" Target="consultantplus://offline/ref=C1513A748543A4D9245D374ED67EDF23D62D45991F20C196AB41A5A1C660E53356EC703F206350618F120AEA9543962547E8BA1DF4B38856N33EM" TargetMode="External"/><Relationship Id="rId78" Type="http://schemas.openxmlformats.org/officeDocument/2006/relationships/hyperlink" Target="consultantplus://offline/ref=C1513A748543A4D9245D374ED67EDF23D62D45991F20C196AB41A5A1C660E53356EC703F2063576285120AEA9543962547E8BA1DF4B38856N33EM" TargetMode="External"/><Relationship Id="rId81" Type="http://schemas.openxmlformats.org/officeDocument/2006/relationships/hyperlink" Target="consultantplus://offline/ref=C1513A748543A4D9245D374ED67EDF23D62D45991F20C196AB41A5A1C660E53356EC703F2063576281120AEA9543962547E8BA1DF4B38856N33EM" TargetMode="External"/><Relationship Id="rId86" Type="http://schemas.openxmlformats.org/officeDocument/2006/relationships/hyperlink" Target="consultantplus://offline/ref=C1513A748543A4D9245D374ED67EDF23D62D45991F20C196AB41A5A1C660E53356EC703F2063576382120AEA9543962547E8BA1DF4B38856N33EM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513A748543A4D9245D374ED67EDF23D62D45991F20C196AB41A5A1C660E53356EC703F2063536286120AEA9543962547E8BA1DF4B38856N33EM" TargetMode="External"/><Relationship Id="rId13" Type="http://schemas.openxmlformats.org/officeDocument/2006/relationships/hyperlink" Target="consultantplus://offline/ref=C1513A748543A4D9245D374ED67EDF23D62D45991F20C196AB41A5A1C660E53356EC703F2063536784120AEA9543962547E8BA1DF4B38856N33EM" TargetMode="External"/><Relationship Id="rId18" Type="http://schemas.openxmlformats.org/officeDocument/2006/relationships/hyperlink" Target="consultantplus://offline/ref=C1513A748543A4D9245D374ED67EDF23D62D45991F20C196AB41A5A1C660E53356EC703F2063536881120AEA9543962547E8BA1DF4B38856N33EM" TargetMode="External"/><Relationship Id="rId39" Type="http://schemas.openxmlformats.org/officeDocument/2006/relationships/hyperlink" Target="consultantplus://offline/ref=C1513A748543A4D9245D374ED67EDF23D62D45991F20C196AB41A5A1C660E53356EC703F206351608F120AEA9543962547E8BA1DF4B38856N33EM" TargetMode="External"/><Relationship Id="rId34" Type="http://schemas.openxmlformats.org/officeDocument/2006/relationships/hyperlink" Target="consultantplus://offline/ref=C1513A748543A4D9245D374ED67EDF23D62D45991F20C196AB41A5A1C660E53356EC703F2063526984120AEA9543962547E8BA1DF4B38856N33EM" TargetMode="External"/><Relationship Id="rId50" Type="http://schemas.openxmlformats.org/officeDocument/2006/relationships/hyperlink" Target="consultantplus://offline/ref=C1513A748543A4D9245D374ED67EDF23D62D45991F20C196AB41A5A1C660E53356EC703F206351678F120AEA9543962547E8BA1DF4B38856N33EM" TargetMode="External"/><Relationship Id="rId55" Type="http://schemas.openxmlformats.org/officeDocument/2006/relationships/hyperlink" Target="consultantplus://offline/ref=C1513A748543A4D9245D374ED67EDF23D1284E991E20C196AB41A5A1C660E53356EC703A25605834D65D0BB6D312852643E8B91DE8NB33M" TargetMode="External"/><Relationship Id="rId76" Type="http://schemas.openxmlformats.org/officeDocument/2006/relationships/hyperlink" Target="consultantplus://offline/ref=C1513A748543A4D9245D374ED67EDF23D62D45991F20C196AB41A5A1C660E53356EC703F2063576187120AEA9543962547E8BA1DF4B38856N33EM" TargetMode="External"/><Relationship Id="rId7" Type="http://schemas.openxmlformats.org/officeDocument/2006/relationships/hyperlink" Target="consultantplus://offline/ref=C1513A748543A4D9245D374ED67EDF23D62D45991F20C196AB41A5A1C660E53344EC283322674D6187075CBBD3N134M" TargetMode="External"/><Relationship Id="rId71" Type="http://schemas.openxmlformats.org/officeDocument/2006/relationships/hyperlink" Target="consultantplus://offline/ref=C1513A748543A4D9245D374ED67EDF23D62D45991F20C196AB41A5A1C660E53356EC703F2063506181120AEA9543962547E8BA1DF4B38856N33EM" TargetMode="External"/><Relationship Id="rId92" Type="http://schemas.openxmlformats.org/officeDocument/2006/relationships/hyperlink" Target="consultantplus://offline/ref=C1513A748543A4D9245D374ED67EDF23D62348991928C196AB41A5A1C660E53356EC703D26680731C34C53B9D5089A275DF4BB1FNE38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1513A748543A4D9245D374ED67EDF23D62D45991F20C196AB41A5A1C660E53356EC703F2063526486120AEA9543962547E8BA1DF4B38856N33EM" TargetMode="External"/><Relationship Id="rId24" Type="http://schemas.openxmlformats.org/officeDocument/2006/relationships/hyperlink" Target="consultantplus://offline/ref=C1513A748543A4D9245D374ED67EDF23D62D45991F20C196AB41A5A1C660E53356EC703F2063526381120AEA9543962547E8BA1DF4B38856N33EM" TargetMode="External"/><Relationship Id="rId40" Type="http://schemas.openxmlformats.org/officeDocument/2006/relationships/hyperlink" Target="consultantplus://offline/ref=C1513A748543A4D9245D374ED67EDF23D62D45991F20C196AB41A5A1C660E53356EC703F2063576987120AEA9543962547E8BA1DF4B38856N33EM" TargetMode="External"/><Relationship Id="rId45" Type="http://schemas.openxmlformats.org/officeDocument/2006/relationships/hyperlink" Target="consultantplus://offline/ref=C1513A748543A4D9245D374ED67EDF23D1284E9F1829C196AB41A5A1C660E53356EC703D24680731C34C53B9D5089A275DF4BB1FNE38M" TargetMode="External"/><Relationship Id="rId66" Type="http://schemas.openxmlformats.org/officeDocument/2006/relationships/hyperlink" Target="consultantplus://offline/ref=C1513A748543A4D9245D374ED67EDF23D62D45991F20C196AB41A5A1C660E53356EC703F206350608E120AEA9543962547E8BA1DF4B38856N33EM" TargetMode="External"/><Relationship Id="rId87" Type="http://schemas.openxmlformats.org/officeDocument/2006/relationships/hyperlink" Target="consultantplus://offline/ref=C1513A748543A4D9245D374ED67EDF23D62D45991F20C196AB41A5A1C660E53356EC703F206357638E120AEA9543962547E8BA1DF4B38856N33EM" TargetMode="External"/><Relationship Id="rId61" Type="http://schemas.openxmlformats.org/officeDocument/2006/relationships/hyperlink" Target="consultantplus://offline/ref=C1513A748543A4D9245D374ED67EDF23D62D45991F20C196AB41A5A1C660E53356EC703F2063576987120AEA9543962547E8BA1DF4B38856N33EM" TargetMode="External"/><Relationship Id="rId82" Type="http://schemas.openxmlformats.org/officeDocument/2006/relationships/hyperlink" Target="consultantplus://offline/ref=C1513A748543A4D9245D374ED67EDF23D62D45991F20C196AB41A5A1C660E53356EC703F2063576280120AEA9543962547E8BA1DF4B38856N33EM" TargetMode="External"/><Relationship Id="rId19" Type="http://schemas.openxmlformats.org/officeDocument/2006/relationships/hyperlink" Target="consultantplus://offline/ref=C1513A748543A4D9245D374ED67EDF23D62D45991F20C196AB41A5A1C660E53356EC703F2063526086120AEA9543962547E8BA1DF4B38856N33EM" TargetMode="External"/><Relationship Id="rId14" Type="http://schemas.openxmlformats.org/officeDocument/2006/relationships/hyperlink" Target="consultantplus://offline/ref=C1513A748543A4D9245D374ED67EDF23D62D45991F20C196AB41A5A1C660E53356EC703F2063536783120AEA9543962547E8BA1DF4B38856N33EM" TargetMode="External"/><Relationship Id="rId30" Type="http://schemas.openxmlformats.org/officeDocument/2006/relationships/hyperlink" Target="consultantplus://offline/ref=C1513A748543A4D9245D374ED67EDF23D62D45991F20C196AB41A5A1C660E53356EC703F2063526485120AEA9543962547E8BA1DF4B38856N33EM" TargetMode="External"/><Relationship Id="rId35" Type="http://schemas.openxmlformats.org/officeDocument/2006/relationships/hyperlink" Target="consultantplus://offline/ref=C1513A748543A4D9245D374ED67EDF23D62D45991F20C196AB41A5A1C660E53356EC70382B370224D2145CBFCF179B3941F6B9N13FM" TargetMode="External"/><Relationship Id="rId56" Type="http://schemas.openxmlformats.org/officeDocument/2006/relationships/hyperlink" Target="consultantplus://offline/ref=C1513A748543A4D9245D374ED67EDF23D1284E991E20C196AB41A5A1C660E53356EC703F20635A6681120AEA9543962547E8BA1DF4B38856N33EM" TargetMode="External"/><Relationship Id="rId77" Type="http://schemas.openxmlformats.org/officeDocument/2006/relationships/hyperlink" Target="consultantplus://offline/ref=C1513A748543A4D9245D374ED67EDF23D62D45991F20C196AB41A5A1C660E53356EC703F2063576186120AEA9543962547E8BA1DF4B38856N33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MIRBIS</Company>
  <LinksUpToDate>false</LinksUpToDate>
  <CharactersWithSpaces>35207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Анна Камоевна</dc:creator>
  <cp:keywords/>
  <dc:description/>
  <cp:lastModifiedBy>Хачатурян Анна Камоевна</cp:lastModifiedBy>
  <cp:revision>1</cp:revision>
  <dcterms:created xsi:type="dcterms:W3CDTF">2022-10-24T12:55:00Z</dcterms:created>
  <dcterms:modified xsi:type="dcterms:W3CDTF">2022-10-24T12:55:00Z</dcterms:modified>
</cp:coreProperties>
</file>